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51" w:rsidRDefault="004C130A" w:rsidP="00266A5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Белорусская кругосветка 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4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дня/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3</w:t>
      </w:r>
      <w:r w:rsidR="00266A51" w:rsidRPr="00266A5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:rsidR="006509E4" w:rsidRPr="00266A51" w:rsidRDefault="006509E4" w:rsidP="006509E4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01694C" w:rsidRPr="004C130A" w:rsidRDefault="002C41F7" w:rsidP="006509E4">
      <w:pPr>
        <w:numPr>
          <w:ilvl w:val="0"/>
          <w:numId w:val="8"/>
        </w:numPr>
        <w:suppressAutoHyphens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6509E4">
        <w:rPr>
          <w:rFonts w:ascii="Arial" w:hAnsi="Arial" w:cs="Arial"/>
          <w:b/>
          <w:sz w:val="24"/>
          <w:szCs w:val="24"/>
        </w:rPr>
        <w:t xml:space="preserve">Минск </w:t>
      </w:r>
      <w:r w:rsidRPr="006509E4">
        <w:rPr>
          <w:rFonts w:ascii="Arial" w:hAnsi="Arial" w:cs="Arial"/>
          <w:b/>
          <w:bCs/>
          <w:sz w:val="24"/>
          <w:szCs w:val="24"/>
        </w:rPr>
        <w:t>—</w:t>
      </w:r>
      <w:r w:rsidR="004434B1" w:rsidRPr="006509E4">
        <w:rPr>
          <w:rFonts w:ascii="Arial" w:hAnsi="Arial" w:cs="Arial"/>
          <w:b/>
          <w:sz w:val="24"/>
          <w:szCs w:val="24"/>
        </w:rPr>
        <w:t xml:space="preserve"> </w:t>
      </w:r>
      <w:r w:rsidR="006509E4" w:rsidRPr="006509E4">
        <w:rPr>
          <w:rFonts w:ascii="Arial" w:hAnsi="Arial" w:cs="Arial"/>
          <w:b/>
          <w:bCs/>
          <w:iCs/>
          <w:sz w:val="24"/>
          <w:szCs w:val="24"/>
        </w:rPr>
        <w:t xml:space="preserve">Гродно – Беловежская пуща – Каменец – Брест – Брестская крепость </w:t>
      </w:r>
      <w:r w:rsidRPr="006509E4">
        <w:rPr>
          <w:rFonts w:ascii="Arial" w:hAnsi="Arial" w:cs="Arial"/>
          <w:b/>
          <w:bCs/>
        </w:rPr>
        <w:t>—</w:t>
      </w:r>
      <w:r w:rsidR="004434B1" w:rsidRPr="006509E4">
        <w:rPr>
          <w:rFonts w:ascii="Arial" w:hAnsi="Arial" w:cs="Arial"/>
          <w:b/>
        </w:rPr>
        <w:t>Брест/Минск*</w:t>
      </w:r>
    </w:p>
    <w:p w:rsidR="004C130A" w:rsidRPr="006509E4" w:rsidRDefault="004C130A" w:rsidP="004C130A">
      <w:pPr>
        <w:suppressAutoHyphens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F178A4">
        <w:trPr>
          <w:trHeight w:val="699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C130A" w:rsidRDefault="004C130A" w:rsidP="004C130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C130A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4C130A" w:rsidRPr="004C130A" w:rsidRDefault="004C130A" w:rsidP="004C130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130A" w:rsidRPr="004C130A" w:rsidRDefault="004C130A" w:rsidP="004C130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C130A">
              <w:rPr>
                <w:rFonts w:ascii="Arial" w:hAnsi="Arial" w:cs="Arial"/>
                <w:b/>
                <w:sz w:val="18"/>
                <w:szCs w:val="18"/>
              </w:rPr>
              <w:t>Хорошо смотрим Минск, а назавтра на 3 дня отправляемся в кругосветку по западной части Бел</w:t>
            </w:r>
            <w:r w:rsidRPr="004C130A">
              <w:rPr>
                <w:rFonts w:ascii="Arial" w:hAnsi="Arial" w:cs="Arial"/>
                <w:b/>
                <w:sz w:val="18"/>
                <w:szCs w:val="18"/>
                <w:lang/>
              </w:rPr>
              <w:t>ар</w:t>
            </w:r>
            <w:proofErr w:type="spellStart"/>
            <w:r w:rsidRPr="004C130A">
              <w:rPr>
                <w:rFonts w:ascii="Arial" w:hAnsi="Arial" w:cs="Arial"/>
                <w:b/>
                <w:sz w:val="18"/>
                <w:szCs w:val="18"/>
              </w:rPr>
              <w:t>уси</w:t>
            </w:r>
            <w:proofErr w:type="spellEnd"/>
            <w:r w:rsidRPr="004C130A">
              <w:rPr>
                <w:rFonts w:ascii="Arial" w:hAnsi="Arial" w:cs="Arial"/>
                <w:b/>
                <w:sz w:val="18"/>
                <w:szCs w:val="18"/>
              </w:rPr>
              <w:t xml:space="preserve">, в ее наиболее интересные в туристском плане города: Гродно и Брест! Этот тур выделяется тем, что Вы в одном туре увидите Минск, Брест и Гродно. Нарядный Минск, самый красивый город страны Гродно, обновленный к 1000-летнему юбилею Брест, “заповедный </w:t>
            </w:r>
            <w:r w:rsidRPr="004C130A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</w:t>
            </w:r>
            <w:r w:rsidRPr="004C130A">
              <w:rPr>
                <w:rFonts w:ascii="Arial" w:hAnsi="Arial" w:cs="Arial"/>
                <w:b/>
                <w:sz w:val="18"/>
                <w:szCs w:val="18"/>
              </w:rPr>
              <w:t>” Беловежской пущи и всемирно известны</w:t>
            </w:r>
            <w:r w:rsidRPr="004C130A">
              <w:rPr>
                <w:rFonts w:ascii="Arial" w:hAnsi="Arial" w:cs="Arial"/>
                <w:b/>
                <w:sz w:val="18"/>
                <w:szCs w:val="18"/>
                <w:lang/>
              </w:rPr>
              <w:t>й</w:t>
            </w:r>
            <w:r w:rsidRPr="004C130A">
              <w:rPr>
                <w:rFonts w:ascii="Arial" w:hAnsi="Arial" w:cs="Arial"/>
                <w:b/>
                <w:sz w:val="18"/>
                <w:szCs w:val="18"/>
              </w:rPr>
              <w:t xml:space="preserve"> мемориал в Брестской крепости – вот перечень основных достопримечательностей в туре! Вам ни за что не надо доплачивать - в наш тур уже все входит: встреча каждого туриста у вагона, трансфер в гостиницу с ранним заселением</w:t>
            </w:r>
            <w:r w:rsidRPr="004C130A">
              <w:rPr>
                <w:rFonts w:ascii="Arial" w:hAnsi="Arial" w:cs="Arial"/>
                <w:b/>
                <w:sz w:val="18"/>
                <w:szCs w:val="18"/>
                <w:lang/>
              </w:rPr>
              <w:t>,</w:t>
            </w:r>
            <w:r w:rsidRPr="004C130A">
              <w:rPr>
                <w:rFonts w:ascii="Arial" w:hAnsi="Arial" w:cs="Arial"/>
                <w:b/>
                <w:sz w:val="18"/>
                <w:szCs w:val="18"/>
              </w:rPr>
              <w:t xml:space="preserve"> купание в аквапарке, входные билеты во все музеи, обильные завтраки шведский стол, вкусные обеды каждый день, оригинальные дегустации…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Гродно – в гостинице </w:t>
            </w:r>
            <w:r w:rsidRPr="004C130A">
              <w:rPr>
                <w:rFonts w:ascii="Arial" w:hAnsi="Arial" w:cs="Arial"/>
                <w:b/>
                <w:sz w:val="18"/>
                <w:szCs w:val="18"/>
                <w:lang/>
              </w:rPr>
              <w:t>НЕМАН</w:t>
            </w:r>
            <w:r w:rsidRPr="004C130A">
              <w:rPr>
                <w:rFonts w:ascii="Arial" w:hAnsi="Arial" w:cs="Arial"/>
                <w:b/>
                <w:sz w:val="18"/>
                <w:szCs w:val="18"/>
              </w:rPr>
              <w:t>***</w:t>
            </w:r>
            <w:r w:rsidRPr="004C130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на главной площади; а в </w:t>
            </w:r>
            <w:r w:rsidRPr="004C130A">
              <w:rPr>
                <w:rFonts w:ascii="Arial" w:hAnsi="Arial" w:cs="Arial"/>
                <w:b/>
                <w:sz w:val="18"/>
                <w:szCs w:val="18"/>
              </w:rPr>
              <w:t xml:space="preserve">Бресте – в уютной гостинице ВЕСТА*** в центре города и в современной гостинице </w:t>
            </w:r>
            <w:proofErr w:type="spellStart"/>
            <w:r w:rsidRPr="004C130A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4C130A">
              <w:rPr>
                <w:rFonts w:ascii="Arial" w:hAnsi="Arial" w:cs="Arial"/>
                <w:b/>
                <w:sz w:val="18"/>
                <w:szCs w:val="18"/>
              </w:rPr>
              <w:t xml:space="preserve"> бай Хилтон***</w:t>
            </w:r>
          </w:p>
          <w:p w:rsidR="004434B1" w:rsidRPr="0001694C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434B1" w:rsidRPr="004434B1" w:rsidRDefault="004434B1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34B1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E3294E" w:rsidRPr="00E001A3" w:rsidRDefault="00E3294E" w:rsidP="00E329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4C130A" w:rsidRPr="002604DB" w:rsidRDefault="004C130A" w:rsidP="002604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2604DB">
              <w:rPr>
                <w:rFonts w:ascii="Arial" w:hAnsi="Arial" w:cs="Arial"/>
                <w:b/>
                <w:sz w:val="18"/>
                <w:szCs w:val="18"/>
              </w:rPr>
              <w:t>Приезд в Минск</w:t>
            </w:r>
            <w:r w:rsidRPr="002604DB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до 9.00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, встреча на вокзале у вагона № 5 Вашего поезда с желтой табличкой «</w:t>
            </w:r>
            <w:r w:rsidRPr="002604DB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8.00). Выдача информпакета (памятка с подробной программой, карта Минска). </w:t>
            </w: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2604DB">
              <w:rPr>
                <w:rFonts w:ascii="Arial" w:hAnsi="Arial" w:cs="Arial"/>
                <w:b/>
                <w:sz w:val="18"/>
                <w:szCs w:val="18"/>
                <w:lang/>
              </w:rPr>
              <w:t>, свободное время, прогулки по городу – все рядом...</w:t>
            </w:r>
          </w:p>
          <w:p w:rsidR="002604DB" w:rsidRPr="002604DB" w:rsidRDefault="002604DB" w:rsidP="002604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4C130A" w:rsidRDefault="004C130A" w:rsidP="002604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2604DB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 в гостинице и ОБЗОРНАЯ ЭКСКУРСИЯ по Минску</w:t>
            </w:r>
            <w:r w:rsidRPr="002604DB">
              <w:rPr>
                <w:rFonts w:ascii="Arial" w:hAnsi="Arial" w:cs="Arial"/>
                <w:sz w:val="18"/>
                <w:szCs w:val="18"/>
                <w:lang/>
              </w:rPr>
              <w:t xml:space="preserve"> (13.00 обед и 14.00 экскурсия – для проживающих в гостинице Виктория-СПА; 13.30 обед и 14.30 экскурсия - для проживающих в гостинице Беларусь***)</w:t>
            </w:r>
          </w:p>
          <w:p w:rsidR="002604DB" w:rsidRPr="002604DB" w:rsidRDefault="002604DB" w:rsidP="002604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bookmarkStart w:id="0" w:name="_GoBack"/>
            <w:bookmarkEnd w:id="0"/>
          </w:p>
          <w:p w:rsidR="004C130A" w:rsidRDefault="004C130A" w:rsidP="002604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2604DB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ОБЗОРНОЙ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экскурсии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, Российская империя, Советская Белоруссия и Республика Беларусь — таков путь, пройденный Минском за века...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2604DB">
              <w:rPr>
                <w:rFonts w:ascii="Arial" w:hAnsi="Arial" w:cs="Arial"/>
                <w:sz w:val="18"/>
                <w:szCs w:val="18"/>
              </w:rPr>
              <w:t>,</w:t>
            </w:r>
            <w:r w:rsidRPr="002604DB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2604DB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2604DB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2604DB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2604DB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2604DB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2604DB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2604DB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2604DB">
              <w:rPr>
                <w:rFonts w:ascii="Arial" w:hAnsi="Arial" w:cs="Arial"/>
                <w:b/>
                <w:bCs/>
                <w:sz w:val="18"/>
                <w:szCs w:val="18"/>
              </w:rPr>
              <w:t>ПЛОЩАДИ СВОБОДЫ</w:t>
            </w:r>
            <w:r w:rsidRPr="002604DB">
              <w:rPr>
                <w:rFonts w:ascii="Arial" w:hAnsi="Arial" w:cs="Arial"/>
                <w:bCs/>
                <w:sz w:val="18"/>
                <w:szCs w:val="18"/>
              </w:rPr>
              <w:t xml:space="preserve"> – находится ратуша, гостиный двор, торговые ряды, несколько монастырских комплексов (бернардинцев, </w:t>
            </w:r>
            <w:proofErr w:type="spellStart"/>
            <w:r w:rsidRPr="002604DB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2604DB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в., узнаете о страницах жизни дореволюционного Минска, работе городского магистрата, традициях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2604D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 площади открывается живописная панорама Старого города с изящной чередой построек; </w:t>
            </w:r>
            <w:r w:rsidRPr="002604DB">
              <w:rPr>
                <w:rFonts w:ascii="Arial" w:hAnsi="Arial" w:cs="Arial"/>
                <w:iCs/>
                <w:sz w:val="18"/>
                <w:szCs w:val="18"/>
              </w:rPr>
              <w:t>здесь</w:t>
            </w:r>
            <w:r w:rsidRPr="002604DB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2604DB" w:rsidRPr="002604DB" w:rsidRDefault="002604DB" w:rsidP="002604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C130A" w:rsidRDefault="004C130A" w:rsidP="002604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2604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ПРОСПЕКТА НЕЗАВИСИМОСТИ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— памятника конструктивизма. </w:t>
            </w:r>
            <w:r w:rsidRPr="002604D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Панорама проспекта Независимости, гармоничного в своей соразмерности и целостности архитектурного ансамбля – визитная карточка города. </w:t>
            </w:r>
            <w:r w:rsidRPr="002604DB">
              <w:rPr>
                <w:rFonts w:ascii="Arial" w:hAnsi="Arial" w:cs="Arial"/>
                <w:sz w:val="18"/>
                <w:szCs w:val="18"/>
              </w:rPr>
              <w:t>Современный, динамично развивающийся Минск рубежа ХХ—ХХI столетий; оригинальные общественные</w:t>
            </w:r>
            <w:r w:rsidRPr="002604DB">
              <w:rPr>
                <w:rFonts w:ascii="Arial" w:hAnsi="Arial" w:cs="Arial"/>
                <w:iCs/>
                <w:sz w:val="18"/>
                <w:szCs w:val="18"/>
              </w:rPr>
              <w:t xml:space="preserve"> сооружения и обширные парковые зоны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— все это тоже найдет отражение в экскурсии. Мы познакомим Вас и с еще одной страницей истории Минска – трагедией жителей города в годы Великой Отечественной войны...  </w:t>
            </w:r>
          </w:p>
          <w:p w:rsidR="002604DB" w:rsidRPr="002604DB" w:rsidRDefault="002604DB" w:rsidP="002604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C130A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Далее мы осмотрим знаменитое здание </w:t>
            </w: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Национальной библиотеки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Беларуси. Архитекторы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В.Крамаренко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М.Виноградов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придали зданию необычную форму –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ромбокубоктаэдр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высотой почти 74 метра. Необычной является подсветка здания, представляющая собой гигантский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медиафасад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, который включается ежедневно с заходом солнца и работает до полуночи. Подъем на </w:t>
            </w: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обзорную площадку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, где с высоты 73 м можно полюбоваться панорамой Минска. </w:t>
            </w:r>
          </w:p>
          <w:p w:rsidR="002604DB" w:rsidRPr="002604DB" w:rsidRDefault="002604DB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И</w:t>
            </w:r>
            <w:r w:rsidRPr="002604DB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</w:p>
          <w:p w:rsidR="002604DB" w:rsidRDefault="002604DB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C130A" w:rsidRPr="002604DB" w:rsidRDefault="004C130A" w:rsidP="002604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6509E4" w:rsidRPr="006509E4" w:rsidRDefault="006509E4" w:rsidP="004C130A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</w:p>
        </w:tc>
      </w:tr>
      <w:tr w:rsidR="00FD448B" w:rsidRPr="001D79FA" w:rsidTr="00E001A3">
        <w:trPr>
          <w:trHeight w:val="557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30A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604DB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 </w:t>
            </w:r>
          </w:p>
          <w:p w:rsidR="002604DB" w:rsidRPr="002604DB" w:rsidRDefault="002604DB" w:rsidP="002604DB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</w:p>
          <w:p w:rsidR="004C130A" w:rsidRP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604DB">
              <w:rPr>
                <w:rFonts w:ascii="Arial" w:hAnsi="Arial" w:cs="Arial"/>
                <w:b/>
                <w:sz w:val="18"/>
                <w:szCs w:val="18"/>
              </w:rPr>
              <w:t>Выезд из Минска в Гродно.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Красивейшие пейзажи и история многочисленных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старинных поселений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Понеманья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– края замков, рыцарей и поэтов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2604DB">
              <w:rPr>
                <w:rFonts w:ascii="Arial" w:hAnsi="Arial" w:cs="Arial"/>
                <w:sz w:val="18"/>
                <w:szCs w:val="18"/>
              </w:rPr>
              <w:t>–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оставят у путешественника яркие воспоминания. Прибытие в Гродно около 12.30, </w:t>
            </w:r>
            <w:r w:rsidRPr="002604D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размещение в гостинице. </w:t>
            </w:r>
          </w:p>
          <w:p w:rsid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Обзорная автобусно-пешеходная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экскурсия по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ГРОДНО</w:t>
            </w:r>
            <w:r w:rsidRPr="002604DB">
              <w:rPr>
                <w:rFonts w:ascii="Arial" w:hAnsi="Arial" w:cs="Arial"/>
                <w:sz w:val="18"/>
                <w:szCs w:val="18"/>
              </w:rPr>
              <w:t>, которая познакомит Вас с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памятниками города-музея. 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прошлом город выполнял роль столицы Речи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>Посполитой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с ним связаны судьбоносные события нашей истории.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Здесь находится самая старая церковь Беларуси –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КОЛОЖСКАЯ</w:t>
            </w:r>
            <w:r w:rsidRPr="002604DB">
              <w:rPr>
                <w:rFonts w:ascii="Arial" w:hAnsi="Arial" w:cs="Arial"/>
                <w:sz w:val="18"/>
                <w:szCs w:val="18"/>
              </w:rPr>
              <w:t>, построенная еще в XII в. на высоком берегу Немана; посещение церкви с изумительной изюмной кладкой.</w:t>
            </w:r>
          </w:p>
          <w:p w:rsidR="004C130A" w:rsidRP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130A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На высоком крутом берегу Немана живописно раскинулись</w:t>
            </w:r>
            <w:r w:rsidRPr="002604DB">
              <w:rPr>
                <w:rFonts w:ascii="Arial" w:hAnsi="Arial" w:cs="Arial"/>
                <w:sz w:val="18"/>
                <w:szCs w:val="18"/>
                <w:lang w:val="be-BY"/>
              </w:rPr>
              <w:t xml:space="preserve"> два замка.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Королевский готический замок в Гродно (т.н.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СТАРЫЙ ЗАМОК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) возник во времена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Витовта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, в конце XVI в. король Стефан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Баторий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2604DB">
              <w:rPr>
                <w:rFonts w:ascii="Arial" w:hAnsi="Arial" w:cs="Arial"/>
                <w:sz w:val="18"/>
                <w:szCs w:val="18"/>
                <w:lang w:val="be-BY"/>
              </w:rPr>
              <w:t xml:space="preserve">.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Экскурсия в замок – после многолетней реконструкции </w:t>
            </w:r>
            <w:r w:rsidRPr="002604DB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2604DB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2604DB">
              <w:rPr>
                <w:rFonts w:ascii="Arial" w:hAnsi="Arial" w:cs="Arial"/>
                <w:sz w:val="18"/>
                <w:szCs w:val="18"/>
                <w:lang w:val="be-BY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2604DB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2604DB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2604DB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2604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2604DB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НОВЫЙ ЗАМОК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— так называемый </w:t>
            </w:r>
            <w:r w:rsidRPr="002604DB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2604DB">
              <w:rPr>
                <w:rFonts w:ascii="Arial" w:hAnsi="Arial" w:cs="Arial"/>
                <w:sz w:val="18"/>
                <w:szCs w:val="18"/>
              </w:rPr>
              <w:t>молчаливый сейм</w:t>
            </w:r>
            <w:r w:rsidRPr="002604DB">
              <w:rPr>
                <w:rFonts w:ascii="Arial" w:hAnsi="Arial" w:cs="Arial"/>
                <w:sz w:val="18"/>
                <w:szCs w:val="18"/>
                <w:lang w:val="be-BY"/>
              </w:rPr>
              <w:t>” - расположен рядом; осмотр внутреннего двора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СИНАГОГИ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, тщательно отреставрированной в последние годы. </w:t>
            </w:r>
          </w:p>
          <w:p w:rsidR="002604DB" w:rsidRPr="002604DB" w:rsidRDefault="002604DB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бернардинский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бригитский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Самый монументальный и изысканный гродненский костел — </w:t>
            </w: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Фарный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(1703 г.) поражает величием фасада и скульптурным богатством интерьера; посещение костела с уникальным алтарем. Прогулка по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СОВЕТСКОЙ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КОНЦЕРТ ОРГАННОЙ МУЗЫКИ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2604DB" w:rsidRDefault="002604DB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20F7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Ночлег в Гродно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2604DB" w:rsidRPr="002604DB" w:rsidRDefault="002604DB" w:rsidP="002604DB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</w:p>
        </w:tc>
      </w:tr>
      <w:tr w:rsidR="004C130A" w:rsidRPr="001D79FA" w:rsidTr="00E001A3">
        <w:trPr>
          <w:trHeight w:val="557"/>
        </w:trPr>
        <w:tc>
          <w:tcPr>
            <w:tcW w:w="880" w:type="dxa"/>
            <w:vAlign w:val="center"/>
          </w:tcPr>
          <w:p w:rsidR="004C130A" w:rsidRPr="004C130A" w:rsidRDefault="004C130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4DB" w:rsidRDefault="004C130A" w:rsidP="002604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</w:t>
            </w:r>
          </w:p>
          <w:p w:rsidR="004C130A" w:rsidRPr="002604DB" w:rsidRDefault="004C130A" w:rsidP="002604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130A" w:rsidRDefault="004C130A" w:rsidP="002604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БЕЛОВЕЖСКУЮ ПУЩУ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Около 12.00 – приезд в Пущу.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2604D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Здесь растут реликтовые деревья, здесь обитают мощные зубры, здесь удивительное разнообразие мира животных. Вы 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сможете полюбоваться различными ландшафтами, увидеть 600-летний дуб, 350-летнюю сосну, исторические памятники.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Множество великих имен связано с этими краями - от братьев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>На «Царском тракте» – военно-стратегическом шоссе Пружаны–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2604D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века, попробовать </w:t>
            </w:r>
            <w:r w:rsidRPr="002604DB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«ПУЩАНСКИЕ» УГОЩЕНИЯ</w:t>
            </w:r>
            <w:r w:rsidRPr="002604D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кафе «Хуторок»,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2604DB" w:rsidRPr="002604DB" w:rsidRDefault="002604DB" w:rsidP="002604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. Свободное время для фотографирования и покупки сувениров из дерева, глины, соломки. </w:t>
            </w:r>
            <w:r w:rsidRPr="002604DB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. Переезд в Брест с песней "Беловежская пуща". По дороге, в городке </w:t>
            </w:r>
            <w:r w:rsidRPr="002604DB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2604DB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Высотой 30 метров, </w:t>
            </w:r>
            <w:r w:rsidRPr="002604DB">
              <w:rPr>
                <w:rFonts w:ascii="Arial" w:hAnsi="Arial" w:cs="Arial"/>
                <w:sz w:val="18"/>
                <w:szCs w:val="18"/>
              </w:rPr>
              <w:lastRenderedPageBreak/>
              <w:t>башня представляет собой яркий образец древнего оборонного зодчества: толщина ее стен 2,5 м! Экскурсионная прогулка вокруг башни, осмотр снаружи. Приезд в Брест, размещение в гостинице</w:t>
            </w:r>
            <w:r w:rsidRPr="002604DB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Свободное время, прогулки по городу, посещение магазинов… </w:t>
            </w:r>
            <w:r w:rsidRPr="002604DB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2604DB">
              <w:rPr>
                <w:rFonts w:ascii="Arial" w:hAnsi="Arial" w:cs="Arial"/>
                <w:sz w:val="18"/>
                <w:szCs w:val="18"/>
              </w:rPr>
              <w:t xml:space="preserve">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2604DB" w:rsidRDefault="002604DB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C130A" w:rsidRPr="002604DB" w:rsidRDefault="004C130A" w:rsidP="002604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04DB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4C130A" w:rsidRPr="006509E4" w:rsidRDefault="004C130A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4434B1" w:rsidRPr="001D79FA" w:rsidTr="00350834">
        <w:trPr>
          <w:trHeight w:val="557"/>
        </w:trPr>
        <w:tc>
          <w:tcPr>
            <w:tcW w:w="880" w:type="dxa"/>
            <w:vAlign w:val="center"/>
          </w:tcPr>
          <w:p w:rsidR="004434B1" w:rsidRPr="001D79FA" w:rsidRDefault="004C130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F1" w:rsidRDefault="00310FF1" w:rsidP="0061272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272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612723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612723" w:rsidRPr="00612723" w:rsidRDefault="00612723" w:rsidP="0061272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310FF1" w:rsidRDefault="00310FF1" w:rsidP="0061272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2723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612723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612723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612723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612723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612723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612723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612723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</w:t>
            </w:r>
          </w:p>
          <w:p w:rsidR="00612723" w:rsidRPr="00612723" w:rsidRDefault="00612723" w:rsidP="0061272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0FF1" w:rsidRDefault="00310FF1" w:rsidP="0061272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2723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612723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612723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612723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612723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612723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612723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612723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612723" w:rsidRPr="00612723" w:rsidRDefault="00612723" w:rsidP="0061272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723" w:rsidRPr="00612723" w:rsidRDefault="00310FF1" w:rsidP="006127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2723">
              <w:rPr>
                <w:rFonts w:ascii="Arial" w:hAnsi="Arial" w:cs="Arial"/>
                <w:b/>
                <w:sz w:val="18"/>
                <w:szCs w:val="18"/>
              </w:rPr>
              <w:t xml:space="preserve">А затем – вкусный ОБЕД. Окончание программы в Бресте в 16.30.  Проводы на вокзал, отъезд домой </w:t>
            </w:r>
            <w:r w:rsidRPr="002604D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раньше – не волнуйтесь: отвезем на вокзал к Вашему поезду) </w:t>
            </w:r>
            <w:r w:rsidRPr="00612723">
              <w:rPr>
                <w:rFonts w:ascii="Arial" w:hAnsi="Arial" w:cs="Arial"/>
                <w:b/>
                <w:sz w:val="18"/>
                <w:szCs w:val="18"/>
              </w:rPr>
              <w:t xml:space="preserve">или возвращение с автобусом в Минск. Прибытие автобуса в Минск на ж/д вокзал около 22.00. </w:t>
            </w:r>
          </w:p>
          <w:p w:rsidR="00612723" w:rsidRDefault="00612723" w:rsidP="006127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0FF1" w:rsidRPr="00612723" w:rsidRDefault="00310FF1" w:rsidP="006127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612723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E3294E" w:rsidRPr="00612723" w:rsidRDefault="00E3294E" w:rsidP="004C130A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1F5143" w:rsidRDefault="00FD448B" w:rsidP="008535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7F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4C130A">
              <w:rPr>
                <w:rFonts w:ascii="Arial" w:hAnsi="Arial" w:cs="Arial"/>
                <w:sz w:val="18"/>
                <w:szCs w:val="18"/>
              </w:rPr>
              <w:t xml:space="preserve">Встреча: на вокзале у вагона, трансфер в гостиницу, заселение с </w:t>
            </w:r>
            <w:r w:rsidRPr="004C130A">
              <w:rPr>
                <w:rFonts w:ascii="Arial" w:hAnsi="Arial" w:cs="Arial"/>
                <w:sz w:val="18"/>
                <w:szCs w:val="18"/>
                <w:lang/>
              </w:rPr>
              <w:t>8.00</w:t>
            </w:r>
          </w:p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130A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4C130A" w:rsidRPr="00953ABD" w:rsidRDefault="004C130A" w:rsidP="004C130A">
            <w:pPr>
              <w:numPr>
                <w:ilvl w:val="1"/>
                <w:numId w:val="30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3915751"/>
            <w:r w:rsidRPr="00953ABD">
              <w:rPr>
                <w:rFonts w:ascii="Arial" w:hAnsi="Arial" w:cs="Arial"/>
                <w:sz w:val="18"/>
                <w:szCs w:val="18"/>
              </w:rPr>
              <w:t xml:space="preserve">Минск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953ABD">
              <w:rPr>
                <w:rFonts w:ascii="Arial" w:hAnsi="Arial" w:cs="Arial"/>
                <w:sz w:val="18"/>
                <w:szCs w:val="18"/>
              </w:rPr>
              <w:t xml:space="preserve"> в гостинице Беларусь*** (с бассейном) или в гостинице </w:t>
            </w:r>
            <w:proofErr w:type="spellStart"/>
            <w:r w:rsidRPr="00953ABD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53ABD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4C130A" w:rsidRPr="003E6F64" w:rsidRDefault="004C130A" w:rsidP="004C130A">
            <w:pPr>
              <w:numPr>
                <w:ilvl w:val="1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0E48">
              <w:rPr>
                <w:rFonts w:ascii="Arial" w:hAnsi="Arial" w:cs="Arial"/>
                <w:sz w:val="18"/>
                <w:szCs w:val="18"/>
              </w:rPr>
              <w:t xml:space="preserve">Гродно – в </w:t>
            </w:r>
            <w:r w:rsidRPr="003E6F64">
              <w:rPr>
                <w:rFonts w:ascii="Arial" w:hAnsi="Arial" w:cs="Arial"/>
                <w:sz w:val="18"/>
                <w:szCs w:val="18"/>
              </w:rPr>
              <w:t xml:space="preserve">гостинице </w:t>
            </w:r>
            <w:r w:rsidRPr="003E6F64">
              <w:rPr>
                <w:rFonts w:ascii="Arial" w:hAnsi="Arial" w:cs="Arial"/>
                <w:sz w:val="18"/>
                <w:szCs w:val="18"/>
                <w:lang/>
              </w:rPr>
              <w:t>Неман</w:t>
            </w:r>
            <w:r w:rsidRPr="003E6F64"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4C130A" w:rsidRPr="003E6F64" w:rsidRDefault="004C130A" w:rsidP="004C130A">
            <w:pPr>
              <w:numPr>
                <w:ilvl w:val="1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 xml:space="preserve">Брест – в гостинице Веста*** (центр города) или в современной </w:t>
            </w:r>
            <w:proofErr w:type="spellStart"/>
            <w:r w:rsidRPr="003E6F64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3E6F64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1"/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130A">
              <w:rPr>
                <w:rFonts w:ascii="Arial" w:hAnsi="Arial" w:cs="Arial"/>
                <w:sz w:val="18"/>
                <w:szCs w:val="18"/>
              </w:rPr>
              <w:t>Питание: 4 завтрака шведский стол + 4 обеда + дегустации</w:t>
            </w:r>
          </w:p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130A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130A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Подъем на смотровую площадку Национальной библиотеки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Обзорная экскурсия по Гродно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Экскурсия по Замковой горе Гродно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Подъем на смотровую площадку замка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Осмотр территории Нового замка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6F64">
              <w:rPr>
                <w:rFonts w:ascii="Arial" w:hAnsi="Arial" w:cs="Arial"/>
                <w:sz w:val="18"/>
                <w:szCs w:val="18"/>
              </w:rPr>
              <w:t>Обзорная экскурсия по пуще с посещением Музея народного быта</w:t>
            </w:r>
          </w:p>
          <w:p w:rsidR="004C130A" w:rsidRPr="003E6F6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48983346"/>
            <w:r w:rsidRPr="003E6F64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3E6F64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3E6F64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2"/>
          <w:p w:rsidR="004C130A" w:rsidRPr="00A329F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9F4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М</w:t>
            </w:r>
            <w:proofErr w:type="spellStart"/>
            <w:r w:rsidRPr="00A329F4">
              <w:rPr>
                <w:rFonts w:ascii="Arial" w:hAnsi="Arial" w:cs="Arial"/>
                <w:sz w:val="18"/>
                <w:szCs w:val="18"/>
              </w:rPr>
              <w:t>узея</w:t>
            </w:r>
            <w:proofErr w:type="spellEnd"/>
            <w:r w:rsidRPr="00A329F4">
              <w:rPr>
                <w:rFonts w:ascii="Arial" w:hAnsi="Arial" w:cs="Arial"/>
                <w:sz w:val="18"/>
                <w:szCs w:val="18"/>
              </w:rPr>
              <w:t xml:space="preserve"> природы </w:t>
            </w:r>
          </w:p>
          <w:p w:rsidR="004C130A" w:rsidRPr="00A329F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9F4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4C130A" w:rsidRPr="00A329F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9F4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4C130A" w:rsidRPr="00A329F4" w:rsidRDefault="004C130A" w:rsidP="004C130A">
            <w:pPr>
              <w:numPr>
                <w:ilvl w:val="1"/>
                <w:numId w:val="31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9F4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93920816"/>
            <w:r w:rsidRPr="004C130A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4C130A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4C130A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4C130A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4C130A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3"/>
          <w:p w:rsidR="004C130A" w:rsidRPr="004C130A" w:rsidRDefault="004C130A" w:rsidP="004C130A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130A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4C130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C130A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4C130A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853560" w:rsidRPr="00AE2755" w:rsidRDefault="00853560" w:rsidP="00266A51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5356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6E46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6E4697" w:rsidRPr="004434B1" w:rsidRDefault="006E4697" w:rsidP="006E46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70A6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70A6B" w:rsidRDefault="00EE2D0F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770A6B" w:rsidRPr="00770A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70A6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0A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0FF1" w:rsidRPr="00310FF1" w:rsidRDefault="00310FF1" w:rsidP="00310FF1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БЕЛАРУСЬ*** (Минск) + </w:t>
            </w:r>
            <w:r w:rsidRPr="00310FF1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НЕМАН</w:t>
            </w: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>*** (Гродно) + ВЕСТА*** или ХЭМПТОН бай ХИЛТОН*** (Брест)</w:t>
            </w:r>
          </w:p>
          <w:p w:rsidR="00612723" w:rsidRPr="004434B1" w:rsidRDefault="00612723" w:rsidP="00612723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ДАБЛ;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Гродно, НЕМАН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*** – номера ДАБЛ; Брест, ВЕСТА*** - номера ЛЮКС (2 комнаты) - 44 7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(45 000 на праздничные даты)</w:t>
            </w:r>
          </w:p>
          <w:p w:rsidR="00612723" w:rsidRPr="004434B1" w:rsidRDefault="00612723" w:rsidP="00612723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2 чел.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Гродно, НЕМАН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*** – номера ДАБЛ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2 чел; Брест, ХЭМПТОН бай ХИЛТОН*** - номера СЕМЕЙНЫЕ (1 комната, 2 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- 46 0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(48 1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 на праздничные даты)</w:t>
            </w:r>
          </w:p>
          <w:p w:rsidR="004434B1" w:rsidRPr="00310FF1" w:rsidRDefault="004434B1" w:rsidP="00310F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10FF1" w:rsidRPr="00310FF1" w:rsidRDefault="00310FF1" w:rsidP="00310FF1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ВИКТОРИЯ&amp;СПА**** (Минск) + </w:t>
            </w:r>
            <w:r w:rsidRPr="00310FF1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НЕМАН</w:t>
            </w: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>*** (Гродно) + ВЕСТА*** или ХЭМПТОН бай ХИЛТОН*** (Брест)</w:t>
            </w:r>
          </w:p>
          <w:p w:rsidR="00612723" w:rsidRPr="004434B1" w:rsidRDefault="00612723" w:rsidP="00612723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Минск, </w:t>
            </w:r>
            <w:r w:rsidRPr="00612723">
              <w:rPr>
                <w:rFonts w:ascii="Arial" w:hAnsi="Arial" w:cs="Arial"/>
                <w:bCs/>
                <w:sz w:val="18"/>
                <w:szCs w:val="18"/>
              </w:rPr>
              <w:t>ВИКТОРИЯ&amp;СПА****</w:t>
            </w: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номера ДАБЛ; Гродно, НЕМАН*** – номера ДАБЛ; Брест, ВЕСТА*** - номера ЛЮКС (2 комнаты)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- 45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7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(50 6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 на праздничные даты)</w:t>
            </w:r>
          </w:p>
          <w:p w:rsidR="00612723" w:rsidRPr="004434B1" w:rsidRDefault="00612723" w:rsidP="00612723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Минск, </w:t>
            </w:r>
            <w:r w:rsidRPr="00612723">
              <w:rPr>
                <w:rFonts w:ascii="Arial" w:hAnsi="Arial" w:cs="Arial"/>
                <w:bCs/>
                <w:sz w:val="18"/>
                <w:szCs w:val="18"/>
              </w:rPr>
              <w:t>ВИКТОРИЯ&amp;СПА****</w:t>
            </w: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 номера ТВИН плюс (1 большая комната, 2 кровати и диван, 3 чел.)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Гродно, НЕМАН*** – номера ДАБЛ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улучшенный (2 комнаты, 3 чел)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; Брест, ХЭМПТОН бай ХИЛТОН*** - номера СЕМЕЙНЫЕ (1 комната,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двуспальн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кровать и диван, 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чел)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- 44 7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(48 7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 на праздничные даты)</w:t>
            </w:r>
          </w:p>
          <w:p w:rsidR="00310FF1" w:rsidRDefault="00310FF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10FF1" w:rsidRDefault="00310FF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310FF1" w:rsidRDefault="004434B1" w:rsidP="00310F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E30A1E" w:rsidRPr="00310FF1" w:rsidRDefault="00310FF1" w:rsidP="00310F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2 500 рос. руб.</w:t>
            </w:r>
            <w:r w:rsidRPr="00310FF1">
              <w:rPr>
                <w:rFonts w:ascii="Arial" w:hAnsi="Arial" w:cs="Arial"/>
                <w:sz w:val="18"/>
                <w:szCs w:val="18"/>
              </w:rPr>
              <w:br/>
              <w:t xml:space="preserve">Дети 6—16 лет на </w:t>
            </w:r>
            <w:proofErr w:type="spellStart"/>
            <w:r w:rsidRPr="00310FF1">
              <w:rPr>
                <w:rFonts w:ascii="Arial" w:hAnsi="Arial" w:cs="Arial"/>
                <w:sz w:val="18"/>
                <w:szCs w:val="18"/>
              </w:rPr>
              <w:t>доп</w:t>
            </w:r>
            <w:proofErr w:type="spellEnd"/>
            <w:r w:rsidRPr="00310FF1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310FF1">
              <w:rPr>
                <w:rFonts w:ascii="Arial" w:hAnsi="Arial" w:cs="Arial"/>
                <w:sz w:val="18"/>
                <w:szCs w:val="18"/>
              </w:rPr>
              <w:t xml:space="preserve"> месте — минус 20% от цены взрослых (Минск: кроме номеров ТВИН; Брест: в СЕМЕЙНЫХ и ЛЮКСАХ)</w:t>
            </w:r>
            <w:r w:rsidRPr="00310FF1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15 000 рос. руб. (экскурсии, завтраки, обеды, место в автобусе)</w:t>
            </w:r>
          </w:p>
          <w:p w:rsidR="00310FF1" w:rsidRPr="00310FF1" w:rsidRDefault="00310FF1" w:rsidP="00310F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10FF1" w:rsidRPr="00310FF1" w:rsidRDefault="00310FF1" w:rsidP="00310F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310FF1">
              <w:rPr>
                <w:rFonts w:ascii="Arial" w:hAnsi="Arial" w:cs="Arial"/>
                <w:b/>
                <w:bCs/>
                <w:sz w:val="18"/>
                <w:szCs w:val="18"/>
              </w:rPr>
              <w:t>Если Вы уже бывали в наших турах — можно отнять:</w:t>
            </w:r>
          </w:p>
          <w:p w:rsidR="00310FF1" w:rsidRDefault="00310FF1" w:rsidP="00310FF1">
            <w:pPr>
              <w:numPr>
                <w:ilvl w:val="0"/>
                <w:numId w:val="9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 xml:space="preserve">В понедельник: Обзорную экскурсию по Минску (с обедом) — МИНУС 800 </w:t>
            </w:r>
            <w:proofErr w:type="spellStart"/>
            <w:r w:rsidRPr="00310F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310FF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0FF1" w:rsidRPr="00310FF1" w:rsidRDefault="00310FF1" w:rsidP="00310FF1">
            <w:p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10FF1" w:rsidRPr="00310FF1" w:rsidRDefault="00310FF1" w:rsidP="00310FF1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Гостиница Беларусь*** с аквапарком</w:t>
            </w:r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Минск, ул. </w:t>
            </w:r>
            <w:proofErr w:type="spellStart"/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Сторожевская</w:t>
            </w:r>
            <w:proofErr w:type="spellEnd"/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15, 22 этажа, 800 мест. Гостиница открыта после реконструкции в мае 2014 года.</w:t>
            </w:r>
            <w:r w:rsidRPr="00310FF1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ГУМом</w:t>
            </w:r>
            <w:proofErr w:type="spellEnd"/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10FF1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90 см</w:t>
              </w:r>
            </w:smartTag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10FF1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140 см</w:t>
              </w:r>
            </w:smartTag>
            <w:r w:rsidRPr="00310FF1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10FF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  <w:p w:rsidR="00310FF1" w:rsidRPr="00310FF1" w:rsidRDefault="00310FF1" w:rsidP="00310FF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Инфраструктура гостиницы очень развита: 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аквапарк (бассейн с саунами, джакузи, горкой и водопадами)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сауны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ресторан "Панорама" (22 этаж)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ресторан "Белорусская кухня " (1 этаж)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ресторан "</w:t>
            </w:r>
            <w:proofErr w:type="spellStart"/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Папараць-кветка</w:t>
            </w:r>
            <w:proofErr w:type="spellEnd"/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" (1 этаж)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лобби-бар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косметический салон </w:t>
            </w:r>
            <w:proofErr w:type="spellStart"/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Visavis</w:t>
            </w:r>
            <w:proofErr w:type="spellEnd"/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панорамный лифт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бильярд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тренажерный зал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сувенирный магазин 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пункт обмена валюты 24 часа в сутки 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сервис в номерах (услуги прачечной, химчистки, доставка чая, кофе)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конференцзалы</w:t>
            </w:r>
            <w:proofErr w:type="spellEnd"/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16, 50 и 230 мест (амфитеатр)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>парковка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служба проката автомобилей </w:t>
            </w:r>
          </w:p>
          <w:p w:rsidR="00310FF1" w:rsidRDefault="00310FF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10FF1" w:rsidRPr="00310FF1" w:rsidRDefault="00310FF1" w:rsidP="00310FF1">
            <w:pPr>
              <w:pStyle w:val="1"/>
              <w:keepNext/>
              <w:tabs>
                <w:tab w:val="num" w:pos="0"/>
                <w:tab w:val="left" w:pos="360"/>
              </w:tabs>
              <w:suppressAutoHyphens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10FF1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310FF1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310FF1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10FF1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Минск, пр. Победителей 59</w:t>
            </w:r>
            <w:r w:rsidRPr="00310FF1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</w:rPr>
              <w:t>А</w:t>
            </w:r>
            <w:r w:rsidRPr="00310FF1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. Отель</w:t>
            </w:r>
            <w:r w:rsidRPr="00310FF1">
              <w:rPr>
                <w:rFonts w:ascii="Arial" w:eastAsia="SimSun" w:hAnsi="Arial" w:cs="Arial"/>
                <w:iCs/>
                <w:sz w:val="18"/>
                <w:szCs w:val="18"/>
              </w:rPr>
              <w:t xml:space="preserve"> 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lastRenderedPageBreak/>
              <w:t>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10FF1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10FF1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10FF1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10FF1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 xml:space="preserve">. </w:t>
            </w:r>
          </w:p>
          <w:p w:rsidR="00310FF1" w:rsidRPr="00310FF1" w:rsidRDefault="00310FF1" w:rsidP="00310FF1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10F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310FF1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310FF1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0FF1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10FF1" w:rsidRPr="00310FF1" w:rsidRDefault="00310FF1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0FF1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310FF1" w:rsidRDefault="00310FF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1694C" w:rsidRPr="0001694C" w:rsidRDefault="0001694C" w:rsidP="0001694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694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Неман***, </w:t>
            </w:r>
            <w:r w:rsidRPr="0001694C">
              <w:rPr>
                <w:rFonts w:ascii="Arial" w:hAnsi="Arial" w:cs="Arial"/>
                <w:iCs/>
                <w:sz w:val="18"/>
                <w:szCs w:val="18"/>
              </w:rPr>
              <w:t>Гродно,</w:t>
            </w:r>
            <w:r w:rsidRPr="0001694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01694C">
              <w:rPr>
                <w:rFonts w:ascii="Arial" w:hAnsi="Arial" w:cs="Arial"/>
                <w:sz w:val="18"/>
                <w:szCs w:val="18"/>
              </w:rPr>
              <w:t xml:space="preserve">улица Стефана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Батория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, 8 (Советская площадь). Новая комфортабельная гостиница – одна из лучших в городе; расположена в самом центре Гродно, на главной площади. Рядом с отелем находятся все исторические достопримечательности города: Кафедральный (Фарный) костёл, Старый и Новый Замок,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 церковь, Хоральная Синагога и многие другие. Практически все из них видны со специальных смотровых площадок, находящихся на каждом этаже отеля, а также прямо из окон номеров. Просторные одноместные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01694C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spellStart"/>
              <w:r w:rsidRPr="0001694C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01694C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>.) и двухместные (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01694C">
                <w:rPr>
                  <w:rFonts w:ascii="Arial" w:hAnsi="Arial" w:cs="Arial"/>
                  <w:sz w:val="18"/>
                  <w:szCs w:val="18"/>
                </w:rPr>
                <w:t xml:space="preserve">25 </w:t>
              </w:r>
              <w:proofErr w:type="spellStart"/>
              <w:r w:rsidRPr="0001694C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01694C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) номера оснащены кондиционерами, электронными замками, напольным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шумопоглощающим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 ковровым покрытием, современной мебелью, широкими кроватями с ортопедическими матрацами, 32-дюймовыми ЖК-телевизорами, услугой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, телефонами. В номерах повышенной комфортности фен, холодильник, светонепроницаемые шторы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блэк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-аут. Завтрак шведский стол. </w:t>
            </w:r>
          </w:p>
          <w:p w:rsidR="0001694C" w:rsidRPr="0001694C" w:rsidRDefault="0001694C" w:rsidP="00310FF1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01694C">
              <w:rPr>
                <w:rFonts w:ascii="Arial" w:eastAsia="SimSun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сервис в номерах (услуги прачечной, доставка чая, кофе)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01694C" w:rsidRPr="0001694C" w:rsidRDefault="0001694C" w:rsidP="00310FF1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казино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Pr="00F178A4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кровати шириной 120 см; номера </w:t>
            </w:r>
            <w:r w:rsidR="006E4697" w:rsidRPr="004434B1">
              <w:rPr>
                <w:rFonts w:ascii="Arial" w:hAnsi="Arial" w:cs="Arial"/>
                <w:bCs/>
                <w:sz w:val="18"/>
                <w:szCs w:val="18"/>
              </w:rPr>
              <w:t>ДАБЛ -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одну двуспальную кровать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4434B1" w:rsidRPr="004434B1" w:rsidRDefault="004434B1" w:rsidP="00310FF1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4697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310FF1" w:rsidRPr="00310FF1">
              <w:rPr>
                <w:rFonts w:ascii="Arial" w:hAnsi="Arial" w:cs="Arial"/>
                <w:bCs/>
                <w:sz w:val="18"/>
                <w:szCs w:val="18"/>
              </w:rPr>
              <w:t>Минск – Гродно 280 км, Гродно - Беловежская пуща 220 км,</w:t>
            </w:r>
            <w:r w:rsidR="00310FF1"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310FF1" w:rsidRPr="00310FF1">
              <w:rPr>
                <w:rFonts w:ascii="Arial" w:hAnsi="Arial" w:cs="Arial"/>
                <w:bCs/>
                <w:sz w:val="18"/>
                <w:szCs w:val="18"/>
              </w:rPr>
              <w:t xml:space="preserve">Беловежская пуща </w:t>
            </w:r>
            <w:r w:rsidR="00310FF1" w:rsidRPr="00310FF1">
              <w:rPr>
                <w:rFonts w:ascii="Arial" w:hAnsi="Arial" w:cs="Arial"/>
                <w:sz w:val="18"/>
                <w:szCs w:val="18"/>
                <w:lang w:eastAsia="ru-RU"/>
              </w:rPr>
              <w:t xml:space="preserve">- </w:t>
            </w:r>
            <w:r w:rsidR="00310FF1" w:rsidRPr="00310FF1">
              <w:rPr>
                <w:rFonts w:ascii="Arial" w:hAnsi="Arial" w:cs="Arial"/>
                <w:bCs/>
                <w:sz w:val="18"/>
                <w:szCs w:val="18"/>
              </w:rPr>
              <w:t xml:space="preserve">Брест 50 км </w:t>
            </w:r>
          </w:p>
          <w:p w:rsidR="00310FF1" w:rsidRPr="004434B1" w:rsidRDefault="00310FF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5093A"/>
    <w:multiLevelType w:val="hybridMultilevel"/>
    <w:tmpl w:val="370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D25"/>
    <w:multiLevelType w:val="hybridMultilevel"/>
    <w:tmpl w:val="4754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80DE5"/>
    <w:multiLevelType w:val="hybridMultilevel"/>
    <w:tmpl w:val="8E40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5CEC"/>
    <w:multiLevelType w:val="hybridMultilevel"/>
    <w:tmpl w:val="0CDA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54DB"/>
    <w:multiLevelType w:val="hybridMultilevel"/>
    <w:tmpl w:val="3C0870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AC3933"/>
    <w:multiLevelType w:val="hybridMultilevel"/>
    <w:tmpl w:val="2088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7320B"/>
    <w:multiLevelType w:val="hybridMultilevel"/>
    <w:tmpl w:val="0688D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6969"/>
    <w:multiLevelType w:val="hybridMultilevel"/>
    <w:tmpl w:val="68EE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968"/>
    <w:multiLevelType w:val="hybridMultilevel"/>
    <w:tmpl w:val="69E8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B1DE36F6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C4327"/>
    <w:multiLevelType w:val="hybridMultilevel"/>
    <w:tmpl w:val="F2F2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00A"/>
    <w:multiLevelType w:val="hybridMultilevel"/>
    <w:tmpl w:val="D2186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074D4"/>
    <w:multiLevelType w:val="hybridMultilevel"/>
    <w:tmpl w:val="806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23119"/>
    <w:multiLevelType w:val="hybridMultilevel"/>
    <w:tmpl w:val="F9D2936E"/>
    <w:lvl w:ilvl="0" w:tplc="E2EC2356">
      <w:numFmt w:val="bullet"/>
      <w:lvlText w:val="•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8410287"/>
    <w:multiLevelType w:val="hybridMultilevel"/>
    <w:tmpl w:val="6266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53CFE"/>
    <w:multiLevelType w:val="hybridMultilevel"/>
    <w:tmpl w:val="13E0D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C000D"/>
    <w:multiLevelType w:val="hybridMultilevel"/>
    <w:tmpl w:val="2208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5F6A4B"/>
    <w:multiLevelType w:val="hybridMultilevel"/>
    <w:tmpl w:val="1CD0D7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7"/>
  </w:num>
  <w:num w:numId="5">
    <w:abstractNumId w:val="1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25"/>
  </w:num>
  <w:num w:numId="11">
    <w:abstractNumId w:val="22"/>
  </w:num>
  <w:num w:numId="12">
    <w:abstractNumId w:val="19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18"/>
  </w:num>
  <w:num w:numId="18">
    <w:abstractNumId w:val="20"/>
  </w:num>
  <w:num w:numId="19">
    <w:abstractNumId w:val="8"/>
  </w:num>
  <w:num w:numId="20">
    <w:abstractNumId w:val="26"/>
  </w:num>
  <w:num w:numId="21">
    <w:abstractNumId w:val="15"/>
  </w:num>
  <w:num w:numId="22">
    <w:abstractNumId w:val="23"/>
  </w:num>
  <w:num w:numId="23">
    <w:abstractNumId w:val="1"/>
  </w:num>
  <w:num w:numId="24">
    <w:abstractNumId w:val="21"/>
  </w:num>
  <w:num w:numId="25">
    <w:abstractNumId w:val="28"/>
  </w:num>
  <w:num w:numId="26">
    <w:abstractNumId w:val="12"/>
  </w:num>
  <w:num w:numId="27">
    <w:abstractNumId w:val="5"/>
  </w:num>
  <w:num w:numId="28">
    <w:abstractNumId w:val="3"/>
  </w:num>
  <w:num w:numId="29">
    <w:abstractNumId w:val="16"/>
  </w:num>
  <w:num w:numId="30">
    <w:abstractNumId w:val="17"/>
  </w:num>
  <w:num w:numId="31">
    <w:abstractNumId w:val="13"/>
  </w:num>
  <w:num w:numId="32">
    <w:abstractNumId w:val="7"/>
  </w:num>
  <w:num w:numId="3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1694C"/>
    <w:rsid w:val="0001746B"/>
    <w:rsid w:val="00053593"/>
    <w:rsid w:val="00192863"/>
    <w:rsid w:val="001A0065"/>
    <w:rsid w:val="001E2608"/>
    <w:rsid w:val="001F5143"/>
    <w:rsid w:val="002604DB"/>
    <w:rsid w:val="00266A51"/>
    <w:rsid w:val="002A5860"/>
    <w:rsid w:val="002C41F7"/>
    <w:rsid w:val="002C730A"/>
    <w:rsid w:val="002D5A4B"/>
    <w:rsid w:val="002F0EB0"/>
    <w:rsid w:val="00310FF1"/>
    <w:rsid w:val="00350834"/>
    <w:rsid w:val="00356577"/>
    <w:rsid w:val="00367888"/>
    <w:rsid w:val="00382BBF"/>
    <w:rsid w:val="00424B18"/>
    <w:rsid w:val="004434B1"/>
    <w:rsid w:val="004444A0"/>
    <w:rsid w:val="00457741"/>
    <w:rsid w:val="004657F9"/>
    <w:rsid w:val="00467CFC"/>
    <w:rsid w:val="004961CD"/>
    <w:rsid w:val="004C130A"/>
    <w:rsid w:val="004E3694"/>
    <w:rsid w:val="005006F5"/>
    <w:rsid w:val="00513932"/>
    <w:rsid w:val="00574D37"/>
    <w:rsid w:val="00612723"/>
    <w:rsid w:val="00622EA8"/>
    <w:rsid w:val="006509E4"/>
    <w:rsid w:val="006553C8"/>
    <w:rsid w:val="006D7B4D"/>
    <w:rsid w:val="006E4697"/>
    <w:rsid w:val="006F16FB"/>
    <w:rsid w:val="006F7885"/>
    <w:rsid w:val="007351FA"/>
    <w:rsid w:val="00746F96"/>
    <w:rsid w:val="00770A6B"/>
    <w:rsid w:val="007E05AD"/>
    <w:rsid w:val="00826526"/>
    <w:rsid w:val="00853560"/>
    <w:rsid w:val="008770D6"/>
    <w:rsid w:val="009220F7"/>
    <w:rsid w:val="009346F7"/>
    <w:rsid w:val="009710F1"/>
    <w:rsid w:val="009B221C"/>
    <w:rsid w:val="009B43FB"/>
    <w:rsid w:val="00A00BE4"/>
    <w:rsid w:val="00A66D03"/>
    <w:rsid w:val="00AB7ECC"/>
    <w:rsid w:val="00AE2755"/>
    <w:rsid w:val="00B163D4"/>
    <w:rsid w:val="00B4485B"/>
    <w:rsid w:val="00BF6226"/>
    <w:rsid w:val="00C65471"/>
    <w:rsid w:val="00CA24A3"/>
    <w:rsid w:val="00D378F5"/>
    <w:rsid w:val="00D5229F"/>
    <w:rsid w:val="00E001A3"/>
    <w:rsid w:val="00E06C8B"/>
    <w:rsid w:val="00E12D0C"/>
    <w:rsid w:val="00E30A1E"/>
    <w:rsid w:val="00E3294E"/>
    <w:rsid w:val="00E37340"/>
    <w:rsid w:val="00E57503"/>
    <w:rsid w:val="00EE2D0F"/>
    <w:rsid w:val="00EF171F"/>
    <w:rsid w:val="00F15513"/>
    <w:rsid w:val="00F178A4"/>
    <w:rsid w:val="00F50859"/>
    <w:rsid w:val="00F84951"/>
    <w:rsid w:val="00FA78F5"/>
    <w:rsid w:val="00FB2026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01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20</cp:revision>
  <dcterms:created xsi:type="dcterms:W3CDTF">2024-02-09T13:28:00Z</dcterms:created>
  <dcterms:modified xsi:type="dcterms:W3CDTF">2025-12-09T11:27:00Z</dcterms:modified>
</cp:coreProperties>
</file>